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5F" w:rsidRPr="00747EA9" w:rsidRDefault="007D355F" w:rsidP="007D355F">
      <w:pPr>
        <w:spacing w:before="0" w:after="120" w:line="280" w:lineRule="exact"/>
        <w:ind w:left="5245" w:right="0"/>
        <w:jc w:val="left"/>
        <w:rPr>
          <w:color w:val="auto"/>
          <w:sz w:val="30"/>
          <w:szCs w:val="30"/>
        </w:rPr>
      </w:pPr>
      <w:r w:rsidRPr="00747EA9">
        <w:rPr>
          <w:rFonts w:eastAsia="Arial"/>
          <w:color w:val="auto"/>
          <w:sz w:val="30"/>
          <w:szCs w:val="30"/>
        </w:rPr>
        <w:t>УТВ</w:t>
      </w:r>
      <w:r w:rsidRPr="00747EA9">
        <w:rPr>
          <w:color w:val="auto"/>
          <w:sz w:val="30"/>
          <w:szCs w:val="30"/>
        </w:rPr>
        <w:t>ЕРЖДАЮ</w:t>
      </w:r>
    </w:p>
    <w:p w:rsidR="007D355F" w:rsidRPr="00747EA9" w:rsidRDefault="007D355F" w:rsidP="007D355F">
      <w:pPr>
        <w:spacing w:before="0" w:after="0" w:line="280" w:lineRule="exact"/>
        <w:ind w:left="5245" w:right="0"/>
        <w:jc w:val="left"/>
        <w:rPr>
          <w:rFonts w:eastAsia="Arial"/>
          <w:color w:val="auto"/>
          <w:sz w:val="30"/>
          <w:szCs w:val="30"/>
        </w:rPr>
      </w:pPr>
      <w:bookmarkStart w:id="0" w:name="_gy91cjjozflp" w:colFirst="0" w:colLast="0"/>
      <w:bookmarkEnd w:id="0"/>
      <w:r w:rsidRPr="00747EA9">
        <w:rPr>
          <w:rFonts w:eastAsia="Arial"/>
          <w:color w:val="auto"/>
          <w:sz w:val="30"/>
          <w:szCs w:val="30"/>
        </w:rPr>
        <w:t xml:space="preserve">Начальник отдела образования </w:t>
      </w:r>
      <w:proofErr w:type="spellStart"/>
      <w:r w:rsidRPr="00747EA9">
        <w:rPr>
          <w:rFonts w:eastAsia="Arial"/>
          <w:color w:val="auto"/>
          <w:sz w:val="30"/>
          <w:szCs w:val="30"/>
        </w:rPr>
        <w:t>Вороновского</w:t>
      </w:r>
      <w:proofErr w:type="spellEnd"/>
      <w:r w:rsidRPr="00747EA9">
        <w:rPr>
          <w:rFonts w:eastAsia="Arial"/>
          <w:color w:val="auto"/>
          <w:sz w:val="30"/>
          <w:szCs w:val="30"/>
        </w:rPr>
        <w:t xml:space="preserve"> райисполкома</w:t>
      </w:r>
    </w:p>
    <w:p w:rsidR="007D355F" w:rsidRPr="00747EA9" w:rsidRDefault="007D355F" w:rsidP="007D355F">
      <w:pPr>
        <w:spacing w:before="0" w:after="0" w:line="280" w:lineRule="exact"/>
        <w:ind w:left="5245" w:right="0"/>
        <w:jc w:val="left"/>
        <w:rPr>
          <w:rFonts w:eastAsia="Arial"/>
          <w:color w:val="auto"/>
          <w:sz w:val="30"/>
          <w:szCs w:val="30"/>
        </w:rPr>
      </w:pPr>
      <w:bookmarkStart w:id="1" w:name="_xa7268kfyreq" w:colFirst="0" w:colLast="0"/>
      <w:bookmarkEnd w:id="1"/>
      <w:r w:rsidRPr="00747EA9">
        <w:rPr>
          <w:rFonts w:eastAsia="Arial"/>
          <w:color w:val="auto"/>
          <w:sz w:val="30"/>
          <w:szCs w:val="30"/>
        </w:rPr>
        <w:t xml:space="preserve">                            </w:t>
      </w:r>
      <w:r w:rsidRPr="00747EA9">
        <w:rPr>
          <w:rFonts w:eastAsia="Arial"/>
          <w:color w:val="auto"/>
          <w:sz w:val="30"/>
          <w:szCs w:val="30"/>
        </w:rPr>
        <w:tab/>
      </w:r>
      <w:proofErr w:type="spellStart"/>
      <w:r w:rsidRPr="00747EA9">
        <w:rPr>
          <w:rFonts w:eastAsia="Arial"/>
          <w:color w:val="auto"/>
          <w:sz w:val="30"/>
          <w:szCs w:val="30"/>
        </w:rPr>
        <w:t>В.В.Люленко</w:t>
      </w:r>
      <w:proofErr w:type="spellEnd"/>
    </w:p>
    <w:p w:rsidR="007D355F" w:rsidRPr="00747EA9" w:rsidRDefault="007D355F" w:rsidP="007D355F">
      <w:pPr>
        <w:spacing w:before="0" w:after="0" w:line="280" w:lineRule="exact"/>
        <w:ind w:left="5245" w:right="0"/>
        <w:jc w:val="left"/>
        <w:rPr>
          <w:rFonts w:eastAsia="Arial"/>
          <w:color w:val="auto"/>
          <w:sz w:val="30"/>
          <w:szCs w:val="30"/>
        </w:rPr>
      </w:pPr>
      <w:bookmarkStart w:id="2" w:name="_4w06131lfmdx" w:colFirst="0" w:colLast="0"/>
      <w:bookmarkEnd w:id="2"/>
      <w:r w:rsidRPr="00747EA9">
        <w:rPr>
          <w:rFonts w:eastAsia="Arial"/>
          <w:color w:val="auto"/>
          <w:sz w:val="30"/>
          <w:szCs w:val="30"/>
        </w:rPr>
        <w:t>___.___________.2024 г.</w:t>
      </w:r>
    </w:p>
    <w:p w:rsidR="007D355F" w:rsidRPr="00703818" w:rsidRDefault="007D355F" w:rsidP="007D355F">
      <w:pPr>
        <w:pStyle w:val="a6"/>
        <w:rPr>
          <w:color w:val="auto"/>
          <w:lang w:val="ru-RU"/>
        </w:rPr>
      </w:pPr>
    </w:p>
    <w:p w:rsidR="007D355F" w:rsidRPr="00703818" w:rsidRDefault="007D355F" w:rsidP="007D355F">
      <w:pPr>
        <w:pStyle w:val="a6"/>
        <w:ind w:left="0"/>
        <w:jc w:val="left"/>
        <w:rPr>
          <w:color w:val="auto"/>
          <w:sz w:val="30"/>
          <w:szCs w:val="30"/>
          <w:lang w:val="ru-RU"/>
        </w:rPr>
      </w:pPr>
    </w:p>
    <w:p w:rsidR="007D355F" w:rsidRDefault="007D355F" w:rsidP="007D355F">
      <w:pPr>
        <w:pStyle w:val="a6"/>
        <w:spacing w:line="280" w:lineRule="exact"/>
        <w:ind w:left="0" w:right="4776"/>
        <w:jc w:val="both"/>
        <w:rPr>
          <w:color w:val="auto"/>
          <w:sz w:val="30"/>
          <w:szCs w:val="30"/>
          <w:lang w:val="ru-RU"/>
        </w:rPr>
      </w:pPr>
      <w:r w:rsidRPr="00703818">
        <w:rPr>
          <w:color w:val="auto"/>
          <w:sz w:val="30"/>
          <w:szCs w:val="30"/>
        </w:rPr>
        <w:t>П</w:t>
      </w:r>
      <w:r w:rsidRPr="00703818">
        <w:rPr>
          <w:color w:val="auto"/>
          <w:sz w:val="30"/>
          <w:szCs w:val="30"/>
          <w:lang w:val="ru-RU"/>
        </w:rPr>
        <w:t>ЛАН</w:t>
      </w:r>
      <w:r w:rsidRPr="00703818">
        <w:rPr>
          <w:color w:val="auto"/>
          <w:sz w:val="30"/>
          <w:szCs w:val="30"/>
        </w:rPr>
        <w:t xml:space="preserve"> работы отдела образования </w:t>
      </w:r>
      <w:proofErr w:type="spellStart"/>
      <w:r w:rsidRPr="00703818">
        <w:rPr>
          <w:color w:val="auto"/>
          <w:sz w:val="30"/>
          <w:szCs w:val="30"/>
        </w:rPr>
        <w:t>Вороновского</w:t>
      </w:r>
      <w:proofErr w:type="spellEnd"/>
      <w:r w:rsidRPr="00703818">
        <w:rPr>
          <w:color w:val="auto"/>
          <w:sz w:val="30"/>
          <w:szCs w:val="30"/>
        </w:rPr>
        <w:t xml:space="preserve"> райисполкома на  </w:t>
      </w:r>
      <w:r>
        <w:rPr>
          <w:color w:val="auto"/>
          <w:sz w:val="30"/>
          <w:szCs w:val="30"/>
          <w:lang w:val="ru-RU"/>
        </w:rPr>
        <w:t>июнь</w:t>
      </w:r>
      <w:r w:rsidRPr="00703818">
        <w:rPr>
          <w:color w:val="auto"/>
          <w:sz w:val="30"/>
          <w:szCs w:val="30"/>
          <w:lang w:val="ru-RU"/>
        </w:rPr>
        <w:t xml:space="preserve"> </w:t>
      </w:r>
      <w:r w:rsidRPr="00703818">
        <w:rPr>
          <w:color w:val="auto"/>
          <w:sz w:val="30"/>
          <w:szCs w:val="30"/>
        </w:rPr>
        <w:t xml:space="preserve"> 2024 г.</w:t>
      </w:r>
    </w:p>
    <w:p w:rsidR="007D355F" w:rsidRDefault="007D355F" w:rsidP="007D355F">
      <w:pPr>
        <w:pStyle w:val="a6"/>
        <w:spacing w:line="280" w:lineRule="exact"/>
        <w:ind w:left="0" w:right="4776"/>
        <w:jc w:val="both"/>
        <w:rPr>
          <w:color w:val="auto"/>
          <w:sz w:val="30"/>
          <w:szCs w:val="30"/>
          <w:lang w:val="ru-RU"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2268"/>
      </w:tblGrid>
      <w:tr w:rsidR="009D4A8C" w:rsidRPr="009D4A8C" w:rsidTr="00DC73F5">
        <w:tc>
          <w:tcPr>
            <w:tcW w:w="1702" w:type="dxa"/>
          </w:tcPr>
          <w:p w:rsidR="007D355F" w:rsidRPr="009D4A8C" w:rsidRDefault="007D355F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7D355F" w:rsidRPr="009D4A8C" w:rsidRDefault="007D355F" w:rsidP="009D4A8C">
            <w:pPr>
              <w:pStyle w:val="a6"/>
              <w:ind w:left="0" w:right="15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Содержание, </w:t>
            </w:r>
            <w:proofErr w:type="gramStart"/>
            <w:r w:rsidRPr="009D4A8C">
              <w:rPr>
                <w:color w:val="auto"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2268" w:type="dxa"/>
          </w:tcPr>
          <w:p w:rsidR="007D355F" w:rsidRPr="009D4A8C" w:rsidRDefault="007D355F" w:rsidP="0053539D">
            <w:pPr>
              <w:pStyle w:val="a6"/>
              <w:ind w:right="4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Место проведения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9D4A8C" w:rsidRPr="009D4A8C" w:rsidRDefault="009D4A8C" w:rsidP="009D4A8C">
            <w:pPr>
              <w:pStyle w:val="a6"/>
              <w:spacing w:line="280" w:lineRule="exact"/>
              <w:ind w:left="0" w:right="15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Совет отдела</w:t>
            </w:r>
          </w:p>
        </w:tc>
      </w:tr>
      <w:tr w:rsidR="009D4A8C" w:rsidRPr="009D4A8C" w:rsidTr="00DC73F5">
        <w:tc>
          <w:tcPr>
            <w:tcW w:w="1702" w:type="dxa"/>
          </w:tcPr>
          <w:p w:rsidR="007D355F" w:rsidRPr="009D4A8C" w:rsidRDefault="007D355F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06.06</w:t>
            </w:r>
          </w:p>
        </w:tc>
        <w:tc>
          <w:tcPr>
            <w:tcW w:w="6095" w:type="dxa"/>
          </w:tcPr>
          <w:p w:rsidR="007D355F" w:rsidRPr="009D4A8C" w:rsidRDefault="007D355F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деятельности руководства и педагогического коллектива 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Конвелишская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средняя  школа” по обеспечению качества образовательного процесса</w:t>
            </w:r>
          </w:p>
          <w:p w:rsidR="007D355F" w:rsidRPr="009D4A8C" w:rsidRDefault="007D355F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Дятлова А.В.</w:t>
            </w:r>
          </w:p>
        </w:tc>
        <w:tc>
          <w:tcPr>
            <w:tcW w:w="2268" w:type="dxa"/>
          </w:tcPr>
          <w:p w:rsidR="007D355F" w:rsidRPr="009D4A8C" w:rsidRDefault="007D355F" w:rsidP="00AC4F6C">
            <w:pPr>
              <w:pStyle w:val="a6"/>
              <w:ind w:left="0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Конвелишская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СШ”</w:t>
            </w:r>
          </w:p>
        </w:tc>
      </w:tr>
      <w:tr w:rsidR="009D4A8C" w:rsidRPr="009D4A8C" w:rsidTr="00DC73F5">
        <w:tc>
          <w:tcPr>
            <w:tcW w:w="1702" w:type="dxa"/>
          </w:tcPr>
          <w:p w:rsidR="007D355F" w:rsidRPr="009D4A8C" w:rsidRDefault="007D355F" w:rsidP="009D4A8C">
            <w:pPr>
              <w:pStyle w:val="a6"/>
              <w:spacing w:line="280" w:lineRule="exact"/>
              <w:ind w:left="0" w:right="-22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26.06</w:t>
            </w:r>
          </w:p>
        </w:tc>
        <w:tc>
          <w:tcPr>
            <w:tcW w:w="6095" w:type="dxa"/>
          </w:tcPr>
          <w:p w:rsidR="007D355F" w:rsidRPr="009D4A8C" w:rsidRDefault="007D355F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работе учреждений общего среднего образования по подготовке и проведению итоговой аттестации учащихся за 2023/2024 учебный год.</w:t>
            </w:r>
          </w:p>
          <w:p w:rsidR="007D355F" w:rsidRPr="009D4A8C" w:rsidRDefault="007D355F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Дятлова А.В.</w:t>
            </w:r>
          </w:p>
          <w:p w:rsidR="007D355F" w:rsidRPr="009D4A8C" w:rsidRDefault="007D355F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Об эффективности реализации в учреждениях образования района межведомственного информационного проекта «Школа-территория здоровья».</w:t>
            </w:r>
          </w:p>
          <w:p w:rsidR="007D355F" w:rsidRPr="009D4A8C" w:rsidRDefault="007D355F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Л.С.</w:t>
            </w:r>
          </w:p>
          <w:p w:rsidR="007D355F" w:rsidRPr="009D4A8C" w:rsidRDefault="007D355F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Об итогах </w:t>
            </w:r>
            <w:proofErr w:type="gramStart"/>
            <w:r w:rsidRPr="009D4A8C">
              <w:rPr>
                <w:color w:val="auto"/>
                <w:sz w:val="28"/>
                <w:szCs w:val="28"/>
              </w:rPr>
              <w:t>изучения организации работы учреждений образования района</w:t>
            </w:r>
            <w:proofErr w:type="gramEnd"/>
            <w:r w:rsidRPr="009D4A8C">
              <w:rPr>
                <w:color w:val="auto"/>
                <w:sz w:val="28"/>
                <w:szCs w:val="28"/>
              </w:rPr>
              <w:t xml:space="preserve"> по работе с семьями, в которых дети признаны находящимися в социально опасном положении, нуждающимися в государственной защите, возвращены в биологические семьи после отмены решения комиссии по делам несовершеннолетних о признании нуждающимися в государственной защите.</w:t>
            </w:r>
          </w:p>
          <w:p w:rsidR="007D355F" w:rsidRPr="009D4A8C" w:rsidRDefault="007D355F" w:rsidP="009D4A8C">
            <w:pPr>
              <w:pStyle w:val="a6"/>
              <w:spacing w:line="280" w:lineRule="exact"/>
              <w:ind w:left="0" w:right="15"/>
              <w:jc w:val="right"/>
              <w:rPr>
                <w:color w:val="auto"/>
                <w:sz w:val="30"/>
                <w:szCs w:val="30"/>
                <w:lang w:val="ru-RU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Л.С.</w:t>
            </w:r>
          </w:p>
        </w:tc>
        <w:tc>
          <w:tcPr>
            <w:tcW w:w="2268" w:type="dxa"/>
          </w:tcPr>
          <w:p w:rsidR="007D355F" w:rsidRPr="009D4A8C" w:rsidRDefault="007D355F" w:rsidP="007D355F">
            <w:pPr>
              <w:pStyle w:val="a6"/>
              <w:spacing w:line="280" w:lineRule="exact"/>
              <w:ind w:left="0" w:right="0"/>
              <w:jc w:val="both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О месте и формате проведения будет сообщено дополнительно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6C31FE" w:rsidRPr="009D4A8C" w:rsidRDefault="006C31FE" w:rsidP="00DC73F5">
            <w:pPr>
              <w:pStyle w:val="a6"/>
              <w:spacing w:line="280" w:lineRule="exact"/>
              <w:ind w:left="0" w:right="15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Совещ</w:t>
            </w:r>
            <w:bookmarkStart w:id="3" w:name="_GoBack"/>
            <w:bookmarkEnd w:id="3"/>
            <w:r w:rsidRPr="009D4A8C">
              <w:rPr>
                <w:color w:val="auto"/>
                <w:sz w:val="28"/>
                <w:szCs w:val="28"/>
              </w:rPr>
              <w:t>ание при начальнике</w:t>
            </w:r>
          </w:p>
        </w:tc>
      </w:tr>
      <w:tr w:rsidR="009D4A8C" w:rsidRPr="009D4A8C" w:rsidTr="00DC73F5">
        <w:tc>
          <w:tcPr>
            <w:tcW w:w="1702" w:type="dxa"/>
          </w:tcPr>
          <w:p w:rsidR="007D355F" w:rsidRPr="009D4A8C" w:rsidRDefault="007379FA" w:rsidP="009D4A8C">
            <w:pPr>
              <w:pStyle w:val="a6"/>
              <w:spacing w:line="280" w:lineRule="exact"/>
              <w:ind w:left="0" w:right="-22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06.06</w:t>
            </w:r>
          </w:p>
        </w:tc>
        <w:tc>
          <w:tcPr>
            <w:tcW w:w="6095" w:type="dxa"/>
          </w:tcPr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выполнении решения совета отдела образования от 31.05.2023 “Об итогах комплексного изучения деятельности администрации и педагогического коллектива 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Погородненская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средняя школа” по обеспечению качества образования”.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lastRenderedPageBreak/>
              <w:t>Катковская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А.Ф.</w:t>
            </w:r>
          </w:p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О выполнении решения совета отдела от 31.05.2023 “О состоянии преподавания и качестве знаний по учебным предметам “Изобразительное искусство” “Отечественная и мировая художественная культура” в соответствии с требованиями нормативных документов </w:t>
            </w:r>
          </w:p>
          <w:p w:rsidR="007D355F" w:rsidRPr="009D4A8C" w:rsidRDefault="007379FA" w:rsidP="009D4A8C">
            <w:pPr>
              <w:pStyle w:val="a6"/>
              <w:spacing w:line="280" w:lineRule="exact"/>
              <w:ind w:left="0" w:right="15"/>
              <w:jc w:val="right"/>
              <w:rPr>
                <w:color w:val="auto"/>
                <w:sz w:val="28"/>
                <w:szCs w:val="28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Бобина М.Н</w:t>
            </w:r>
          </w:p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Отчеты директоров ГУО «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Конвелишская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СШ», ГУО «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Больтишская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БШ» об организации управленческой деятельности по выполнению требований «Директивы Президента Республики Беларусь от 11.03.2004 № 1 «О мерах по укреплению общественной безопасности и дисциплины».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Зубель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И.Г.</w:t>
            </w:r>
          </w:p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выполнении решения совета отдела образования от 31.05.2023 «Об итогах комплексного изучения деятельности администрации и педагогического коллектива ГУО «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Погородненский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детский сад» по созданию условий для обеспечения качества дошкольного образования».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Кенть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В.И.</w:t>
            </w:r>
          </w:p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О выполнении решения совещания при начальнике отдела образования от 31.05.2023 “О выполнении решения совещания при начальнике отдела образования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райисполкома от 25.05.2022 “Отчеты руководителей ГУО “Вороновская средняя школа”, 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Заболотская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средняя школа имени Е.Н.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Карпенкова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>” о результативности работы учителей иностранного языка с мотивированными учащимися”</w:t>
            </w:r>
          </w:p>
          <w:p w:rsidR="007379FA" w:rsidRPr="009D4A8C" w:rsidRDefault="007379FA" w:rsidP="009D4A8C">
            <w:pPr>
              <w:pStyle w:val="a6"/>
              <w:spacing w:line="280" w:lineRule="exact"/>
              <w:ind w:left="0" w:right="15"/>
              <w:jc w:val="right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Станкевич Г.Э.</w:t>
            </w:r>
          </w:p>
        </w:tc>
        <w:tc>
          <w:tcPr>
            <w:tcW w:w="2268" w:type="dxa"/>
          </w:tcPr>
          <w:p w:rsidR="007D355F" w:rsidRPr="009D4A8C" w:rsidRDefault="007379FA" w:rsidP="007379FA">
            <w:pPr>
              <w:pStyle w:val="a6"/>
              <w:spacing w:line="280" w:lineRule="exact"/>
              <w:ind w:left="0" w:right="0"/>
              <w:jc w:val="both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lastRenderedPageBreak/>
              <w:t>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Конвелишская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СШ”</w:t>
            </w:r>
          </w:p>
        </w:tc>
      </w:tr>
      <w:tr w:rsidR="009D4A8C" w:rsidRPr="009D4A8C" w:rsidTr="00DC73F5">
        <w:tc>
          <w:tcPr>
            <w:tcW w:w="1702" w:type="dxa"/>
          </w:tcPr>
          <w:p w:rsidR="007379FA" w:rsidRPr="009D4A8C" w:rsidRDefault="007379FA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lastRenderedPageBreak/>
              <w:t>26.06</w:t>
            </w:r>
          </w:p>
        </w:tc>
        <w:tc>
          <w:tcPr>
            <w:tcW w:w="6095" w:type="dxa"/>
          </w:tcPr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выполнении решения совещания при начальнике от 30.11.2023 “О деятельности администрации и педагогического коллектива 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Мисевичская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начальная школа” по обеспечению качества образования”.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Бобина М.Н.</w:t>
            </w:r>
          </w:p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выполнении решения совета отдела образования от 28.06.2023 “О  состоянии преподавания и качестве знаний по белорусскому языку и литературе”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Запасник Л.И.</w:t>
            </w:r>
          </w:p>
        </w:tc>
        <w:tc>
          <w:tcPr>
            <w:tcW w:w="2268" w:type="dxa"/>
          </w:tcPr>
          <w:p w:rsidR="007379FA" w:rsidRPr="009D4A8C" w:rsidRDefault="007379FA" w:rsidP="00332122">
            <w:pPr>
              <w:pStyle w:val="a6"/>
              <w:ind w:left="0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месте и формате проведения будет сообщено дополнительно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9D4A8C" w:rsidRPr="009D4A8C" w:rsidRDefault="009D4A8C" w:rsidP="00DC73F5">
            <w:pPr>
              <w:pStyle w:val="a6"/>
              <w:spacing w:line="280" w:lineRule="exact"/>
              <w:ind w:left="0" w:right="15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Тематическое изучение</w:t>
            </w:r>
          </w:p>
        </w:tc>
      </w:tr>
      <w:tr w:rsidR="009D4A8C" w:rsidRPr="009D4A8C" w:rsidTr="00DC73F5">
        <w:tc>
          <w:tcPr>
            <w:tcW w:w="1702" w:type="dxa"/>
          </w:tcPr>
          <w:p w:rsidR="007379FA" w:rsidRPr="009D4A8C" w:rsidRDefault="007379FA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Изучение качества условий для оздоровления детей и безопасной жизнедеятельности детских коллективов в детских оздоровительных лагерях всех типов в летний период, в учреждениях дошкольного образования</w:t>
            </w:r>
          </w:p>
        </w:tc>
        <w:tc>
          <w:tcPr>
            <w:tcW w:w="2268" w:type="dxa"/>
          </w:tcPr>
          <w:p w:rsidR="007379FA" w:rsidRPr="009D4A8C" w:rsidRDefault="007379FA" w:rsidP="00153BBC">
            <w:pPr>
              <w:pStyle w:val="a6"/>
              <w:ind w:left="0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УО, межведомственная мониторинговая группа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7379FA" w:rsidRPr="009D4A8C" w:rsidRDefault="007379FA" w:rsidP="00DC73F5">
            <w:pPr>
              <w:pStyle w:val="a6"/>
              <w:spacing w:line="280" w:lineRule="exact"/>
              <w:ind w:left="0" w:right="15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Заседание комиссии по противодействию коррупции</w:t>
            </w:r>
          </w:p>
        </w:tc>
      </w:tr>
      <w:tr w:rsidR="009D4A8C" w:rsidRPr="009D4A8C" w:rsidTr="00DC73F5">
        <w:tc>
          <w:tcPr>
            <w:tcW w:w="1702" w:type="dxa"/>
          </w:tcPr>
          <w:p w:rsidR="007379FA" w:rsidRPr="009D4A8C" w:rsidRDefault="007379FA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12.06</w:t>
            </w:r>
          </w:p>
        </w:tc>
        <w:tc>
          <w:tcPr>
            <w:tcW w:w="6095" w:type="dxa"/>
          </w:tcPr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соблюдении законодательства при приеме работников на работу в учреждения образования, в том числе при приеме на работу близких родственников и свойственников.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Дятлова А.В.</w:t>
            </w:r>
          </w:p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Отчеты ГУО «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Жирмунская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СШ», ГУО «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Радунская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СШ», ГУО «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Беняконская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СШ», ГУО «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Больтишская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БШ» о распределении  материального стимулирования в учреждениях образования, обеспечении гласности и публичности.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Волынец Л.Р., Корда С.С., Почобут С.Б.,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Силицкая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Л.С.,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Шимулевич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Ж.П.</w:t>
            </w:r>
          </w:p>
        </w:tc>
        <w:tc>
          <w:tcPr>
            <w:tcW w:w="2268" w:type="dxa"/>
          </w:tcPr>
          <w:p w:rsidR="007379FA" w:rsidRPr="009D4A8C" w:rsidRDefault="007379FA" w:rsidP="00834621">
            <w:pPr>
              <w:pStyle w:val="a6"/>
              <w:ind w:left="0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 месте и формате проведения будет сообщено дополнительно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7379FA" w:rsidRPr="009D4A8C" w:rsidRDefault="007379FA" w:rsidP="009D4A8C">
            <w:pPr>
              <w:pStyle w:val="a6"/>
              <w:spacing w:line="280" w:lineRule="exact"/>
              <w:ind w:left="0" w:right="15"/>
              <w:jc w:val="both"/>
              <w:rPr>
                <w:color w:val="auto"/>
                <w:sz w:val="30"/>
                <w:szCs w:val="30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Организация работы по реализации требований Декрета Президента Республики Беларусь от 24 ноября 2006 г. №18 “О дополнительных мерах по государственной защите детей в неблагополучных семьях”</w:t>
            </w:r>
          </w:p>
        </w:tc>
      </w:tr>
      <w:tr w:rsidR="009D4A8C" w:rsidRPr="009D4A8C" w:rsidTr="00DC73F5">
        <w:tc>
          <w:tcPr>
            <w:tcW w:w="1702" w:type="dxa"/>
          </w:tcPr>
          <w:p w:rsidR="007379FA" w:rsidRPr="009D4A8C" w:rsidRDefault="007379FA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20.06</w:t>
            </w:r>
          </w:p>
        </w:tc>
        <w:tc>
          <w:tcPr>
            <w:tcW w:w="8363" w:type="dxa"/>
            <w:gridSpan w:val="2"/>
          </w:tcPr>
          <w:p w:rsidR="007379FA" w:rsidRPr="009D4A8C" w:rsidRDefault="007379FA" w:rsidP="00DC73F5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 Предоставление проектов Планов развития приемных семей в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ГСПЦ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9D4A8C" w:rsidRPr="009D4A8C" w:rsidTr="00DC73F5">
        <w:tc>
          <w:tcPr>
            <w:tcW w:w="1702" w:type="dxa"/>
          </w:tcPr>
          <w:p w:rsidR="007379FA" w:rsidRPr="009D4A8C" w:rsidRDefault="007379FA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22.06</w:t>
            </w:r>
          </w:p>
        </w:tc>
        <w:tc>
          <w:tcPr>
            <w:tcW w:w="8363" w:type="dxa"/>
            <w:gridSpan w:val="2"/>
          </w:tcPr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Внесение данных о посещении семей в течение месяца согласно алгоритму РОЧС 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Руководители УО,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Л.С.</w:t>
            </w:r>
          </w:p>
        </w:tc>
      </w:tr>
      <w:tr w:rsidR="009D4A8C" w:rsidRPr="009D4A8C" w:rsidTr="00DC73F5">
        <w:tc>
          <w:tcPr>
            <w:tcW w:w="1702" w:type="dxa"/>
          </w:tcPr>
          <w:p w:rsidR="007379FA" w:rsidRPr="009D4A8C" w:rsidRDefault="007379FA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27.06</w:t>
            </w:r>
          </w:p>
        </w:tc>
        <w:tc>
          <w:tcPr>
            <w:tcW w:w="8363" w:type="dxa"/>
            <w:gridSpan w:val="2"/>
          </w:tcPr>
          <w:p w:rsidR="007379FA" w:rsidRPr="009D4A8C" w:rsidRDefault="007379FA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Предоставление информации по итогам самоконтроля выполнения циклограммы посещения всех семей, в которых дети признаны находящимися в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СОПе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>, обеспечению ежедневного посещения семей, в которых воспитываются дети в возрасте до трех лет</w:t>
            </w:r>
          </w:p>
          <w:p w:rsidR="007379FA" w:rsidRPr="009D4A8C" w:rsidRDefault="007379FA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Руководители УО,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Л.С.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4027F5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27.06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Предоставление в </w:t>
            </w: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Радунский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ГСПЦ анализа планов развития семей за 2 квартал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27</w:t>
            </w:r>
            <w:r w:rsidRPr="009D4A8C">
              <w:rPr>
                <w:color w:val="auto"/>
                <w:sz w:val="28"/>
                <w:szCs w:val="28"/>
                <w:lang w:val="ru-RU"/>
              </w:rPr>
              <w:t>.06</w:t>
            </w:r>
            <w:r w:rsidRPr="009D4A8C">
              <w:rPr>
                <w:color w:val="auto"/>
                <w:sz w:val="28"/>
                <w:szCs w:val="28"/>
              </w:rPr>
              <w:t xml:space="preserve"> -28.06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Предоставление учреждениями образования в </w:t>
            </w: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Радунский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ГСПЦ актуализированных сведений о несовершеннолетних, находящихся в социально опасном положении за июнь 2024 года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 Руководители УО 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29.06.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Контроль выполнения поручений КДН Гродненского облисполкома  от 19.03.2024 г. №2:</w:t>
            </w:r>
          </w:p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Предоставление информации о проводимых в апреле 2024 г.  информационно-профилактических мероприятиях по профилактике сексуального насилия, суицидального поведения, преступлений, связанных с незаконным оборотом наркотиков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Руководители УО,  </w:t>
            </w: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Салманович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Л.</w:t>
            </w:r>
            <w:proofErr w:type="gramStart"/>
            <w:r w:rsidRPr="009D4A8C">
              <w:rPr>
                <w:color w:val="auto"/>
                <w:sz w:val="28"/>
                <w:szCs w:val="28"/>
                <w:highlight w:val="white"/>
              </w:rPr>
              <w:t>С</w:t>
            </w:r>
            <w:proofErr w:type="gramEnd"/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31.06.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Анализ качества проводимых социальных расследований в течение месяца с последующим предоставлением информации в отдел образования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Войткун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Л.Я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9D4A8C" w:rsidRPr="009D4A8C" w:rsidRDefault="009D4A8C" w:rsidP="009D4A8C">
            <w:pPr>
              <w:pStyle w:val="a6"/>
              <w:ind w:left="0" w:right="15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ЦКРОиР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района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Актуализация Банка данных детях с ОПФР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ЦКРОиР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района”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Составление  списков детей,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района, нуждающихся в специальном образовании и в коррекционно-педагогической помощи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ГУО “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ЦКРОиР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района”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9D4A8C" w:rsidRPr="009D4A8C" w:rsidRDefault="009D4A8C" w:rsidP="009D4A8C">
            <w:pPr>
              <w:pStyle w:val="a6"/>
              <w:ind w:left="0" w:right="15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Районные мероприятия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до 03.06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Районный этап Республиканской эстафеты памяти “Освобождение”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Каплун Г.Ф.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ГУДО “Вороновский центр творчества детей и молодёжи”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до 10.06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Районный этап областного смотра-конкурса “Самая спортивная школа!”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Франскевич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Р.И. 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Вороновский РУМК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до 07.06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Районный этап республиканского дистанционного конкурса ландшафтных проектов “Дизайн сада”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Спетелюн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Л.С.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Вороновский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ЦТДиМ</w:t>
            </w:r>
            <w:proofErr w:type="spellEnd"/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12.06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Подведение </w:t>
            </w:r>
            <w:proofErr w:type="gramStart"/>
            <w:r w:rsidRPr="009D4A8C">
              <w:rPr>
                <w:color w:val="auto"/>
                <w:sz w:val="28"/>
                <w:szCs w:val="28"/>
                <w:highlight w:val="white"/>
              </w:rPr>
              <w:t>итогов районного конкурса методической продукции деятельности районных ресурсных центров</w:t>
            </w:r>
            <w:proofErr w:type="gramEnd"/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Катковская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А.Ф.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УО “Вороновский РУМК” 14.00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14.06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Районный выпускной бал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Перехрамова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С.М.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 Запасник Л.И.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г.п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>. Вороново 19.00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17.06-18.06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Районный туристский слёт учащихся, посвящённый 80-летию освобождения Беларуси от немецко-фашистских захватчиков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   </w:t>
            </w: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Спетелюн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Л.С.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Вороновский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ЦТДиМ</w:t>
            </w:r>
            <w:proofErr w:type="spellEnd"/>
          </w:p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д. Нача (лесной массив)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17.06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Защита проектов планов работы на 2024/2025 </w:t>
            </w: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уч.г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>.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Зубель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И.Г.,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Катковская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А.Ф.,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кураторы УО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УО “Вороновский РУМК”</w:t>
            </w:r>
          </w:p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18.06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Защита проектов планов работы на 2024/2025 </w:t>
            </w: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уч.г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>.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Зубель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И.Г.,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Катковская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А.Ф.,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кураторы УО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УО “Вороновский РУМК”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19.06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Защита проектов планов работы на 2024/2025 </w:t>
            </w: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уч.г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>.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Зубель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И.Г.,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  <w:highlight w:val="white"/>
              </w:rPr>
              <w:t>Катковская</w:t>
            </w:r>
            <w:proofErr w:type="spellEnd"/>
            <w:r w:rsidRPr="009D4A8C">
              <w:rPr>
                <w:color w:val="auto"/>
                <w:sz w:val="28"/>
                <w:szCs w:val="28"/>
                <w:highlight w:val="white"/>
              </w:rPr>
              <w:t xml:space="preserve"> А.Ф.,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кураторы УО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УО “Вороновский РУМК”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20</w:t>
            </w:r>
            <w:r w:rsidRPr="009D4A8C">
              <w:rPr>
                <w:color w:val="auto"/>
                <w:sz w:val="28"/>
                <w:szCs w:val="28"/>
                <w:lang w:val="ru-RU"/>
              </w:rPr>
              <w:t>.06</w:t>
            </w:r>
            <w:r w:rsidRPr="009D4A8C">
              <w:rPr>
                <w:color w:val="auto"/>
                <w:sz w:val="28"/>
                <w:szCs w:val="28"/>
              </w:rPr>
              <w:t>-27.06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Районный конкурс на лучшее оформление территории учреждения, реализующего образовательную программу дошкольного образования, к летнему периоду 2024 года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Кенть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Учреждения образования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20</w:t>
            </w:r>
            <w:r w:rsidRPr="009D4A8C">
              <w:rPr>
                <w:color w:val="auto"/>
                <w:sz w:val="28"/>
                <w:szCs w:val="28"/>
                <w:lang w:val="ru-RU"/>
              </w:rPr>
              <w:t>.06</w:t>
            </w:r>
            <w:r w:rsidRPr="009D4A8C">
              <w:rPr>
                <w:color w:val="auto"/>
                <w:sz w:val="28"/>
                <w:szCs w:val="28"/>
              </w:rPr>
              <w:t>-28.06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Организация и работа районного оздоровительного лагеря “Наука”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9D4A8C">
              <w:rPr>
                <w:color w:val="auto"/>
                <w:sz w:val="28"/>
                <w:szCs w:val="28"/>
              </w:rPr>
              <w:t>УО “Вороновский РУМК”,</w:t>
            </w:r>
          </w:p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 ОЛ “Ромашка”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до 30.06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Районный этап Всебелорусского патриотического проекта “Память поколений во имя будущего”</w:t>
            </w:r>
          </w:p>
          <w:p w:rsidR="009D4A8C" w:rsidRPr="009D4A8C" w:rsidRDefault="009D4A8C" w:rsidP="009D4A8C">
            <w:pPr>
              <w:pStyle w:val="a6"/>
              <w:ind w:left="0" w:right="15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9D4A8C">
              <w:rPr>
                <w:color w:val="auto"/>
                <w:sz w:val="28"/>
                <w:szCs w:val="28"/>
              </w:rPr>
              <w:t>Спетелюн</w:t>
            </w:r>
            <w:proofErr w:type="spellEnd"/>
            <w:r w:rsidRPr="009D4A8C">
              <w:rPr>
                <w:color w:val="auto"/>
                <w:sz w:val="28"/>
                <w:szCs w:val="28"/>
              </w:rPr>
              <w:t xml:space="preserve"> Л.С.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Вороновский </w:t>
            </w:r>
            <w:proofErr w:type="spellStart"/>
            <w:r w:rsidRPr="009D4A8C">
              <w:rPr>
                <w:color w:val="auto"/>
                <w:sz w:val="28"/>
                <w:szCs w:val="28"/>
              </w:rPr>
              <w:t>ЦТДиМ</w:t>
            </w:r>
            <w:proofErr w:type="spellEnd"/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9D4A8C" w:rsidRPr="009D4A8C" w:rsidRDefault="009D4A8C" w:rsidP="009D4A8C">
            <w:pPr>
              <w:pStyle w:val="a6"/>
              <w:ind w:left="0" w:right="15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Организация и обеспечение качественного и безопасного питания </w:t>
            </w:r>
            <w:proofErr w:type="gramStart"/>
            <w:r w:rsidRPr="009D4A8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03.06.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Контроль оплаты за питание </w:t>
            </w:r>
            <w:proofErr w:type="gramStart"/>
            <w:r w:rsidRPr="009D4A8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05.06.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Сдача табелей учета питающихся в бухгалтерию Центра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05.06.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Сдача сведений о выполнении натуральных норм питания инженерам-технологам Центра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12.06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Проведение Единого дня контроля за организацией питания с последующим предоставлением копии </w:t>
            </w:r>
            <w:proofErr w:type="gramStart"/>
            <w:r w:rsidRPr="009D4A8C">
              <w:rPr>
                <w:color w:val="auto"/>
                <w:sz w:val="28"/>
                <w:szCs w:val="28"/>
              </w:rPr>
              <w:t>чек-листа</w:t>
            </w:r>
            <w:proofErr w:type="gramEnd"/>
            <w:r w:rsidRPr="009D4A8C">
              <w:rPr>
                <w:color w:val="auto"/>
                <w:sz w:val="28"/>
                <w:szCs w:val="28"/>
              </w:rPr>
              <w:t xml:space="preserve"> в отдел образования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с 10.00 до 11.00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21.06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Контроль </w:t>
            </w:r>
            <w:proofErr w:type="gramStart"/>
            <w:r w:rsidRPr="009D4A8C">
              <w:rPr>
                <w:color w:val="auto"/>
                <w:sz w:val="28"/>
                <w:szCs w:val="28"/>
              </w:rPr>
              <w:t>выполнения решения совета отдела образования</w:t>
            </w:r>
            <w:proofErr w:type="gramEnd"/>
            <w:r w:rsidRPr="009D4A8C">
              <w:rPr>
                <w:color w:val="auto"/>
                <w:sz w:val="28"/>
                <w:szCs w:val="28"/>
              </w:rPr>
              <w:t>. Предоставление информации о проведении выборочной инвентаризации продуктов питания на объектах питания, проводимой Советами по питанию в течение смены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DC73F5">
            <w:pPr>
              <w:pStyle w:val="a6"/>
              <w:ind w:left="-142" w:right="0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еженедельно по пятницам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Еженедельный отчет по мониторингу питания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9D4A8C" w:rsidRPr="009D4A8C" w:rsidRDefault="009D4A8C" w:rsidP="00DC73F5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Организация летнего оздоровления </w:t>
            </w:r>
            <w:proofErr w:type="gramStart"/>
            <w:r w:rsidRPr="009D4A8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  <w:lang w:val="ru-RU"/>
              </w:rPr>
              <w:t>01.06</w:t>
            </w:r>
            <w:r w:rsidRPr="009D4A8C">
              <w:rPr>
                <w:color w:val="auto"/>
                <w:sz w:val="28"/>
                <w:szCs w:val="28"/>
              </w:rPr>
              <w:t>-30.06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Работа методического консультационного пункта “Лето+” по реализации мероприятий Республиканской акции “Эффективное лето”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ГУДО “Вороновский центр творчества детей и молодёжи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  <w:lang w:val="ru-RU"/>
              </w:rPr>
              <w:t>01.06</w:t>
            </w:r>
            <w:r w:rsidRPr="009D4A8C">
              <w:rPr>
                <w:color w:val="auto"/>
                <w:sz w:val="28"/>
                <w:szCs w:val="28"/>
              </w:rPr>
              <w:t>-30.06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Методическое сопровождение воспитательной работы в ОЛ всех типов</w:t>
            </w:r>
          </w:p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ГУДО “Вороновский центр творчества детей и молодёжи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14.06</w:t>
            </w:r>
          </w:p>
        </w:tc>
        <w:tc>
          <w:tcPr>
            <w:tcW w:w="6095" w:type="dxa"/>
          </w:tcPr>
          <w:p w:rsidR="009D4A8C" w:rsidRPr="009D4A8C" w:rsidRDefault="009D4A8C" w:rsidP="009D4A8C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Предоставление промежуточных данных о фактической занятости детей, признанных находящимися  в социально опасном положении, с которыми проводится индивидуальная профилактическая работа в июне 2024 г.</w:t>
            </w:r>
          </w:p>
        </w:tc>
        <w:tc>
          <w:tcPr>
            <w:tcW w:w="2268" w:type="dxa"/>
          </w:tcPr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Руководители УО</w:t>
            </w:r>
          </w:p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D4A8C" w:rsidRPr="009D4A8C" w:rsidTr="00DC73F5">
        <w:tc>
          <w:tcPr>
            <w:tcW w:w="10065" w:type="dxa"/>
            <w:gridSpan w:val="3"/>
          </w:tcPr>
          <w:p w:rsidR="009D4A8C" w:rsidRPr="009D4A8C" w:rsidRDefault="009D4A8C" w:rsidP="00DC73F5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На контроле главного управления образования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DC73F5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9D4A8C">
              <w:rPr>
                <w:color w:val="auto"/>
                <w:sz w:val="28"/>
                <w:szCs w:val="28"/>
                <w:highlight w:val="white"/>
              </w:rPr>
              <w:t>Изучение работы управлений (отделов) образования (образования, спорта и туризма) райисполкомов, учреждений общего среднего образования по подготовке и проведению итоговой аттестации учащихся за 2022/2023 учебный год</w:t>
            </w:r>
          </w:p>
          <w:p w:rsidR="009D4A8C" w:rsidRPr="009D4A8C" w:rsidRDefault="009D4A8C" w:rsidP="009D4A8C">
            <w:pPr>
              <w:pStyle w:val="a6"/>
              <w:ind w:left="0" w:right="15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2 квартал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DC73F5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 xml:space="preserve">О деятельности Гродненского областного кластера военно-патриотического воспитания и  актуальных вопросах военно-патриотического воспитания 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июнь-август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DC73F5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Изучение качества условий для оздоровления детей и безопасной жизнедеятельности детских коллективов в детских оздоровительных лагерях всех типов в летний период</w:t>
            </w:r>
          </w:p>
        </w:tc>
      </w:tr>
      <w:tr w:rsidR="009D4A8C" w:rsidRPr="009D4A8C" w:rsidTr="00DC73F5">
        <w:tc>
          <w:tcPr>
            <w:tcW w:w="1702" w:type="dxa"/>
          </w:tcPr>
          <w:p w:rsidR="009D4A8C" w:rsidRPr="009D4A8C" w:rsidRDefault="009D4A8C" w:rsidP="009D4A8C">
            <w:pPr>
              <w:pStyle w:val="a6"/>
              <w:ind w:left="0" w:right="-22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июнь-июль</w:t>
            </w:r>
          </w:p>
        </w:tc>
        <w:tc>
          <w:tcPr>
            <w:tcW w:w="8363" w:type="dxa"/>
            <w:gridSpan w:val="2"/>
          </w:tcPr>
          <w:p w:rsidR="009D4A8C" w:rsidRPr="009D4A8C" w:rsidRDefault="009D4A8C" w:rsidP="00DC73F5">
            <w:pPr>
              <w:pStyle w:val="a6"/>
              <w:ind w:left="0" w:right="15"/>
              <w:jc w:val="both"/>
              <w:rPr>
                <w:color w:val="auto"/>
                <w:sz w:val="28"/>
                <w:szCs w:val="28"/>
              </w:rPr>
            </w:pPr>
            <w:r w:rsidRPr="009D4A8C">
              <w:rPr>
                <w:color w:val="auto"/>
                <w:sz w:val="28"/>
                <w:szCs w:val="28"/>
              </w:rPr>
              <w:t>Анализ хода выполнения работ по подготовке учреждений образования к новому учебному году</w:t>
            </w:r>
          </w:p>
        </w:tc>
      </w:tr>
    </w:tbl>
    <w:p w:rsidR="0032104B" w:rsidRDefault="0032104B" w:rsidP="007D355F">
      <w:pPr>
        <w:pStyle w:val="a6"/>
      </w:pPr>
    </w:p>
    <w:p w:rsidR="0032104B" w:rsidRDefault="007379FA" w:rsidP="007D355F">
      <w:pPr>
        <w:pStyle w:val="a6"/>
      </w:pPr>
      <w:r>
        <w:t xml:space="preserve"> </w:t>
      </w:r>
    </w:p>
    <w:sectPr w:rsidR="0032104B" w:rsidSect="007D355F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32104B"/>
    <w:rsid w:val="0032104B"/>
    <w:rsid w:val="006C31FE"/>
    <w:rsid w:val="007379FA"/>
    <w:rsid w:val="007D355F"/>
    <w:rsid w:val="009D4A8C"/>
    <w:rsid w:val="00D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111111"/>
        <w:sz w:val="24"/>
        <w:szCs w:val="24"/>
        <w:lang w:val="ru" w:eastAsia="ru-RU" w:bidi="ar-SA"/>
      </w:rPr>
    </w:rPrDefault>
    <w:pPrDefault>
      <w:pPr>
        <w:spacing w:before="240" w:after="240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D355F"/>
    <w:pPr>
      <w:spacing w:before="0" w:after="0"/>
    </w:pPr>
  </w:style>
  <w:style w:type="table" w:styleId="a7">
    <w:name w:val="Table Grid"/>
    <w:basedOn w:val="a1"/>
    <w:uiPriority w:val="59"/>
    <w:rsid w:val="007D35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4A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111111"/>
        <w:sz w:val="24"/>
        <w:szCs w:val="24"/>
        <w:lang w:val="ru" w:eastAsia="ru-RU" w:bidi="ar-SA"/>
      </w:rPr>
    </w:rPrDefault>
    <w:pPrDefault>
      <w:pPr>
        <w:spacing w:before="240" w:after="240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D355F"/>
    <w:pPr>
      <w:spacing w:before="0" w:after="0"/>
    </w:pPr>
  </w:style>
  <w:style w:type="table" w:styleId="a7">
    <w:name w:val="Table Grid"/>
    <w:basedOn w:val="a1"/>
    <w:uiPriority w:val="59"/>
    <w:rsid w:val="007D35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4A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2024-06-05T06:07:00Z</cp:lastPrinted>
  <dcterms:created xsi:type="dcterms:W3CDTF">2024-06-04T14:29:00Z</dcterms:created>
  <dcterms:modified xsi:type="dcterms:W3CDTF">2024-06-05T06:08:00Z</dcterms:modified>
</cp:coreProperties>
</file>